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6043D">
      <w:pPr>
        <w:pStyle w:val="2"/>
        <w:spacing w:before="30"/>
        <w:ind w:left="120"/>
        <w:rPr>
          <w:rFonts w:ascii="黑体" w:hAnsi="黑体" w:eastAsia="黑体" w:cs="黑体"/>
        </w:rPr>
      </w:pPr>
      <w:bookmarkStart w:id="0" w:name="_Hlk148706140"/>
      <w:r>
        <w:rPr>
          <w:rFonts w:hint="eastAsia" w:ascii="黑体" w:hAnsi="黑体" w:eastAsia="黑体" w:cs="黑体"/>
        </w:rPr>
        <w:t>附件1</w:t>
      </w:r>
    </w:p>
    <w:p w14:paraId="70F88E94">
      <w:pPr>
        <w:pStyle w:val="2"/>
        <w:spacing w:before="30"/>
        <w:ind w:left="120"/>
        <w:rPr>
          <w:rFonts w:ascii="宋体" w:hAnsi="宋体" w:eastAsia="宋体" w:cs="宋体"/>
          <w:sz w:val="44"/>
          <w:szCs w:val="44"/>
        </w:rPr>
      </w:pPr>
    </w:p>
    <w:p w14:paraId="73D435D4">
      <w:pPr>
        <w:pStyle w:val="2"/>
        <w:spacing w:before="30"/>
        <w:ind w:left="120"/>
        <w:jc w:val="center"/>
        <w:rPr>
          <w:rFonts w:ascii="宋体" w:hAnsi="宋体" w:eastAsia="宋体" w:cs="宋体"/>
          <w:b/>
          <w:sz w:val="44"/>
          <w:szCs w:val="44"/>
        </w:rPr>
      </w:pPr>
      <w:r>
        <w:rPr>
          <w:rFonts w:hint="eastAsia" w:ascii="宋体" w:hAnsi="宋体" w:eastAsia="宋体" w:cs="宋体"/>
          <w:b/>
          <w:sz w:val="44"/>
          <w:szCs w:val="44"/>
        </w:rPr>
        <w:t>“老年人临床检验智慧云服务平台和临床</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检验系统示范推广联合攻关”申报说明</w:t>
      </w:r>
    </w:p>
    <w:p w14:paraId="798816F2">
      <w:pPr>
        <w:pStyle w:val="2"/>
        <w:spacing w:before="0"/>
        <w:ind w:left="0"/>
        <w:rPr>
          <w:rFonts w:ascii="宋体"/>
          <w:b/>
          <w:sz w:val="32"/>
          <w:szCs w:val="32"/>
        </w:rPr>
      </w:pPr>
      <w:bookmarkStart w:id="6" w:name="_GoBack"/>
      <w:bookmarkEnd w:id="6"/>
    </w:p>
    <w:p w14:paraId="06BF301E">
      <w:pPr>
        <w:pStyle w:val="2"/>
        <w:keepNext w:val="0"/>
        <w:keepLines w:val="0"/>
        <w:pageBreakBefore w:val="0"/>
        <w:widowControl w:val="0"/>
        <w:kinsoku/>
        <w:wordWrap/>
        <w:overflowPunct/>
        <w:topLinePunct w:val="0"/>
        <w:autoSpaceDE/>
        <w:autoSpaceDN/>
        <w:bidi w:val="0"/>
        <w:adjustRightInd/>
        <w:snapToGrid/>
        <w:spacing w:before="0" w:line="360" w:lineRule="auto"/>
        <w:ind w:left="0" w:firstLine="640" w:firstLineChars="200"/>
        <w:jc w:val="left"/>
        <w:textAlignment w:val="auto"/>
        <w:rPr>
          <w:rFonts w:ascii="仿宋_GB2312" w:hAnsi="微软雅黑" w:eastAsia="仿宋_GB2312"/>
        </w:rPr>
      </w:pPr>
      <w:r>
        <w:rPr>
          <w:rFonts w:hint="eastAsia" w:ascii="仿宋_GB2312" w:hAnsi="微软雅黑" w:eastAsia="仿宋_GB2312"/>
          <w:color w:val="000000" w:themeColor="text1"/>
          <w:sz w:val="32"/>
          <w:szCs w:val="32"/>
          <w14:textFill>
            <w14:solidFill>
              <w14:schemeClr w14:val="tx1"/>
            </w14:solidFill>
          </w14:textFill>
        </w:rPr>
        <w:t>为扩展延申国家重点研发计划项目临床应用、加速创新成果转化，根据国家重点研发计划《老年人临床检验智慧云服务平台和临床检验系统示范推广》内容，围绕</w:t>
      </w:r>
      <w:r>
        <w:rPr>
          <w:rFonts w:hint="eastAsia" w:ascii="仿宋_GB2312" w:hAnsi="微软雅黑" w:eastAsia="仿宋_GB2312"/>
          <w:color w:val="000000" w:themeColor="text1"/>
          <w:sz w:val="32"/>
          <w:szCs w:val="32"/>
          <w:lang w:val="en-US" w:eastAsia="zh-CN"/>
          <w14:textFill>
            <w14:solidFill>
              <w14:schemeClr w14:val="tx1"/>
            </w14:solidFill>
          </w14:textFill>
        </w:rPr>
        <w:t>临床检验系统</w:t>
      </w:r>
      <w:r>
        <w:rPr>
          <w:rFonts w:hint="eastAsia" w:ascii="仿宋_GB2312" w:hAnsi="微软雅黑" w:eastAsia="仿宋_GB2312"/>
          <w:color w:val="000000" w:themeColor="text1"/>
          <w:sz w:val="32"/>
          <w:szCs w:val="32"/>
          <w14:textFill>
            <w14:solidFill>
              <w14:schemeClr w14:val="tx1"/>
            </w14:solidFill>
          </w14:textFill>
        </w:rPr>
        <w:t>关键问题，坚持问题导向、需求导向，经研究，我所决定以公开竞争、定向择优的原则在全国范围内开展课题测试验证单位遴选工作。</w:t>
      </w:r>
    </w:p>
    <w:p w14:paraId="395D30D5">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rPr>
        <w:t>研究方向</w:t>
      </w:r>
    </w:p>
    <w:p w14:paraId="2B3FD782">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jc w:val="left"/>
        <w:textAlignment w:val="auto"/>
        <w:rPr>
          <w:rFonts w:hint="eastAsia" w:ascii="方正楷体_GB2312" w:hAnsi="方正楷体_GB2312" w:eastAsia="方正楷体_GB2312" w:cs="方正楷体_GB2312"/>
          <w:sz w:val="32"/>
          <w:szCs w:val="32"/>
        </w:rPr>
      </w:pPr>
      <w:r>
        <w:rPr>
          <w:rFonts w:hint="eastAsia" w:ascii="楷体_GB2312" w:hAnsi="楷体_GB2312" w:eastAsia="楷体_GB2312" w:cs="楷体_GB2312"/>
          <w:kern w:val="0"/>
          <w:sz w:val="32"/>
          <w:szCs w:val="32"/>
          <w:lang w:val="en-US" w:eastAsia="zh-CN" w:bidi="ar-SA"/>
        </w:rPr>
        <w:t>（一）</w:t>
      </w:r>
      <w:r>
        <w:rPr>
          <w:rFonts w:hint="eastAsia" w:ascii="楷体_GB2312" w:hAnsi="楷体_GB2312" w:eastAsia="楷体_GB2312" w:cs="楷体_GB2312"/>
          <w:sz w:val="32"/>
          <w:szCs w:val="32"/>
          <w:lang w:val="en-US" w:eastAsia="zh-CN"/>
        </w:rPr>
        <w:t>基于临床质控的</w:t>
      </w:r>
      <w:r>
        <w:rPr>
          <w:rFonts w:hint="eastAsia" w:ascii="楷体_GB2312" w:hAnsi="楷体_GB2312" w:eastAsia="楷体_GB2312" w:cs="楷体_GB2312"/>
          <w:sz w:val="32"/>
          <w:szCs w:val="32"/>
        </w:rPr>
        <w:t>慢病检验质量评价改进</w:t>
      </w:r>
      <w:r>
        <w:rPr>
          <w:rFonts w:hint="eastAsia" w:ascii="楷体_GB2312" w:hAnsi="楷体_GB2312" w:eastAsia="楷体_GB2312" w:cs="楷体_GB2312"/>
          <w:sz w:val="32"/>
          <w:szCs w:val="32"/>
          <w:lang w:val="en-US" w:eastAsia="zh-CN"/>
        </w:rPr>
        <w:t>计划与验证</w:t>
      </w:r>
      <w:r>
        <w:rPr>
          <w:rFonts w:hint="eastAsia" w:ascii="楷体_GB2312" w:hAnsi="楷体_GB2312" w:eastAsia="楷体_GB2312" w:cs="楷体_GB2312"/>
          <w:color w:val="000000"/>
          <w:sz w:val="32"/>
          <w:szCs w:val="32"/>
          <w:lang w:eastAsia="zh-CN"/>
        </w:rPr>
        <w:t>。</w:t>
      </w:r>
    </w:p>
    <w:p w14:paraId="127F50BE">
      <w:pPr>
        <w:pStyle w:val="3"/>
        <w:shd w:val="clear" w:color="auto" w:fill="FFFFFF"/>
        <w:spacing w:before="0" w:beforeAutospacing="0" w:after="0" w:afterAutospacing="0" w:line="360" w:lineRule="auto"/>
        <w:ind w:left="0" w:leftChars="0" w:firstLine="640" w:firstLineChars="200"/>
        <w:jc w:val="both"/>
        <w:rPr>
          <w:rFonts w:hint="eastAsia" w:ascii="仿宋_GB2312" w:hAnsi="微软雅黑" w:eastAsia="仿宋_GB2312"/>
          <w:sz w:val="32"/>
          <w:szCs w:val="32"/>
        </w:rPr>
      </w:pPr>
      <w:r>
        <w:rPr>
          <w:rFonts w:hint="eastAsia" w:ascii="仿宋_GB2312" w:hAnsi="微软雅黑" w:eastAsia="仿宋_GB2312"/>
          <w:sz w:val="32"/>
          <w:szCs w:val="32"/>
        </w:rPr>
        <w:t>研究内容：针对糖尿病、慢性肾病、癌症，心血管疾病和高血压等慢性疾病的相关检测项目和方法，从标准品、质控品、方法学到校准</w:t>
      </w:r>
      <w:r>
        <w:rPr>
          <w:rFonts w:hint="eastAsia" w:ascii="仿宋_GB2312" w:hAnsi="微软雅黑" w:eastAsia="仿宋_GB2312"/>
          <w:sz w:val="32"/>
          <w:szCs w:val="32"/>
          <w:lang w:val="en-US" w:eastAsia="zh-CN"/>
        </w:rPr>
        <w:t>质</w:t>
      </w:r>
      <w:r>
        <w:rPr>
          <w:rFonts w:hint="eastAsia" w:ascii="仿宋_GB2312" w:hAnsi="微软雅黑" w:eastAsia="仿宋_GB2312"/>
          <w:sz w:val="32"/>
          <w:szCs w:val="32"/>
        </w:rPr>
        <w:t>控，检测过程进行规范性的研究，建立可持续性的质量改进计划</w:t>
      </w:r>
      <w:r>
        <w:rPr>
          <w:rFonts w:hint="eastAsia" w:ascii="仿宋_GB2312" w:hAnsi="微软雅黑" w:eastAsia="仿宋_GB2312"/>
          <w:sz w:val="32"/>
          <w:szCs w:val="32"/>
          <w:lang w:eastAsia="zh-CN"/>
        </w:rPr>
        <w:t>；</w:t>
      </w:r>
      <w:r>
        <w:rPr>
          <w:rFonts w:hint="eastAsia" w:ascii="仿宋_GB2312" w:hAnsi="微软雅黑" w:eastAsia="仿宋_GB2312"/>
          <w:sz w:val="32"/>
          <w:szCs w:val="32"/>
        </w:rPr>
        <w:t>解决同一检测项目方法学不统一，设备试剂不统一，检测范围差异化、参考范围差异化，检验结果缺乏同质化</w:t>
      </w:r>
      <w:r>
        <w:rPr>
          <w:rFonts w:hint="eastAsia" w:ascii="仿宋_GB2312" w:hAnsi="微软雅黑" w:eastAsia="仿宋_GB2312"/>
          <w:sz w:val="32"/>
          <w:szCs w:val="32"/>
          <w:lang w:val="en-US" w:eastAsia="zh-CN"/>
        </w:rPr>
        <w:t>的</w:t>
      </w:r>
      <w:r>
        <w:rPr>
          <w:rFonts w:hint="eastAsia" w:ascii="仿宋_GB2312" w:hAnsi="微软雅黑" w:eastAsia="仿宋_GB2312"/>
          <w:sz w:val="32"/>
          <w:szCs w:val="32"/>
        </w:rPr>
        <w:t>问题，实现“室内质控室间化”。该体系的建立和平台搭建利用差异化交叉分组，同一平台质控比对分析，实现检验结果的可比性。</w:t>
      </w:r>
    </w:p>
    <w:p w14:paraId="4518EDBD">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仿宋_GB2312" w:hAnsi="微软雅黑" w:eastAsia="仿宋_GB2312"/>
          <w:sz w:val="32"/>
          <w:szCs w:val="32"/>
        </w:rPr>
      </w:pPr>
      <w:r>
        <w:rPr>
          <w:rFonts w:hint="eastAsia" w:ascii="仿宋_GB2312" w:hAnsi="微软雅黑" w:eastAsia="仿宋_GB2312"/>
          <w:sz w:val="32"/>
          <w:szCs w:val="32"/>
        </w:rPr>
        <w:t>考核指标：提出慢病检验质量评价改进计划方案；高水平或SCI论文1篇；完成软件著作权登记1项，发明专利1项。</w:t>
      </w:r>
    </w:p>
    <w:p w14:paraId="23C44DC7">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SA"/>
        </w:rPr>
        <w:t>（二）</w:t>
      </w:r>
      <w:r>
        <w:rPr>
          <w:rFonts w:hint="eastAsia" w:ascii="楷体_GB2312" w:hAnsi="楷体_GB2312" w:eastAsia="楷体_GB2312" w:cs="楷体_GB2312"/>
          <w:sz w:val="32"/>
          <w:szCs w:val="32"/>
        </w:rPr>
        <w:t>基于真实世界数据的衰老与慢病知识图谱</w:t>
      </w:r>
      <w:r>
        <w:rPr>
          <w:rFonts w:hint="eastAsia" w:ascii="楷体_GB2312" w:hAnsi="楷体_GB2312" w:eastAsia="楷体_GB2312" w:cs="楷体_GB2312"/>
          <w:sz w:val="32"/>
          <w:szCs w:val="32"/>
          <w:lang w:val="en-US" w:eastAsia="zh-CN"/>
        </w:rPr>
        <w:t>构建与验证</w:t>
      </w:r>
      <w:r>
        <w:rPr>
          <w:rFonts w:hint="eastAsia" w:ascii="楷体_GB2312" w:hAnsi="楷体_GB2312" w:eastAsia="楷体_GB2312" w:cs="楷体_GB2312"/>
          <w:color w:val="000000"/>
          <w:sz w:val="32"/>
          <w:szCs w:val="32"/>
          <w:lang w:eastAsia="zh-CN"/>
        </w:rPr>
        <w:t>。</w:t>
      </w:r>
    </w:p>
    <w:p w14:paraId="6C8E45BC">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仿宋_GB2312" w:hAnsi="微软雅黑" w:eastAsia="仿宋_GB2312"/>
          <w:sz w:val="32"/>
          <w:szCs w:val="32"/>
        </w:rPr>
      </w:pPr>
      <w:r>
        <w:rPr>
          <w:rFonts w:hint="eastAsia" w:ascii="仿宋_GB2312" w:hAnsi="微软雅黑" w:eastAsia="仿宋_GB2312"/>
          <w:sz w:val="32"/>
          <w:szCs w:val="32"/>
        </w:rPr>
        <w:t>研究内容：创建一套以心脏病、高血、糖尿病、癌症、慢性肾病为主的老年慢病相关的检验学指标与疾病相关联的知识图谱，根据不同疾病的临床队列，建立真实世界的老年慢病的知识图谱；将检验指标相关的不同层级的信息有机融合；在阐明疾病变化过程中的指标变化规律和关联机制的同时，可以用于临床实验室的结果解读和临床决策；并且在向病患及相关人群推广普及的过程中，探索提升人民群众对临床检测指标的认知，更好服务于主动健康的新型健康管理模型。</w:t>
      </w:r>
    </w:p>
    <w:p w14:paraId="7133BA0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仿宋_GB2312" w:hAnsi="微软雅黑" w:eastAsia="仿宋_GB2312"/>
          <w:sz w:val="32"/>
          <w:szCs w:val="32"/>
        </w:rPr>
      </w:pPr>
      <w:r>
        <w:rPr>
          <w:rFonts w:hint="eastAsia" w:ascii="仿宋_GB2312" w:hAnsi="微软雅黑" w:eastAsia="仿宋_GB2312"/>
          <w:sz w:val="32"/>
          <w:szCs w:val="32"/>
        </w:rPr>
        <w:t>考核指标：构建基于真实世界数据的衰老与慢病知识图谱；高水平或SCI论文1篇；完成软件著作权登记1项；发明专利1项。</w:t>
      </w:r>
    </w:p>
    <w:p w14:paraId="3680443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SA"/>
        </w:rPr>
        <w:t>（三）</w:t>
      </w:r>
      <w:r>
        <w:rPr>
          <w:rFonts w:hint="eastAsia" w:ascii="楷体_GB2312" w:hAnsi="楷体_GB2312" w:eastAsia="楷体_GB2312" w:cs="楷体_GB2312"/>
          <w:sz w:val="32"/>
          <w:szCs w:val="32"/>
        </w:rPr>
        <w:t>构建慢病临床检验智慧云平台</w:t>
      </w:r>
      <w:r>
        <w:rPr>
          <w:rFonts w:hint="eastAsia" w:ascii="楷体_GB2312" w:hAnsi="楷体_GB2312" w:eastAsia="楷体_GB2312" w:cs="楷体_GB2312"/>
          <w:sz w:val="32"/>
          <w:szCs w:val="32"/>
          <w:lang w:val="en-US" w:eastAsia="zh-CN"/>
        </w:rPr>
        <w:t>及临床验证。</w:t>
      </w:r>
    </w:p>
    <w:p w14:paraId="04482D1F">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仿宋_GB2312" w:hAnsi="微软雅黑" w:eastAsia="仿宋_GB2312"/>
          <w:sz w:val="32"/>
          <w:szCs w:val="32"/>
        </w:rPr>
      </w:pPr>
      <w:r>
        <w:rPr>
          <w:rFonts w:hint="eastAsia" w:ascii="仿宋_GB2312" w:hAnsi="微软雅黑" w:eastAsia="仿宋_GB2312"/>
          <w:sz w:val="32"/>
          <w:szCs w:val="32"/>
        </w:rPr>
        <w:t>研究内容：本研究旨在通过编码映射实现检验检查数据的标准化，逐步建立完善慢病病案首页、疾病分类编码、手术操作代码、医用耗材分类编码、体外诊断试剂分类编码、字典值、临床研究类型代码等标准映射体系；确保数据的安全合规性，为医疗数据的处理和应用提供有力保障；研究并制定统一的编码映射标准，确保检验检查数据的一致性和可比性</w:t>
      </w:r>
      <w:r>
        <w:rPr>
          <w:rFonts w:hint="eastAsia" w:ascii="仿宋_GB2312" w:hAnsi="微软雅黑" w:eastAsia="仿宋_GB2312"/>
          <w:sz w:val="32"/>
          <w:szCs w:val="32"/>
          <w:lang w:eastAsia="zh-CN"/>
        </w:rPr>
        <w:t>；</w:t>
      </w:r>
      <w:r>
        <w:rPr>
          <w:rFonts w:hint="eastAsia" w:ascii="仿宋_GB2312" w:hAnsi="微软雅黑" w:eastAsia="仿宋_GB2312"/>
          <w:sz w:val="32"/>
          <w:szCs w:val="32"/>
        </w:rPr>
        <w:t>为各级各类医疗机构间检验结果互认提供了技术支持和平台支撑。</w:t>
      </w:r>
    </w:p>
    <w:p w14:paraId="360B9DB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rPr>
        <w:t>考核指标：构建慢病临床检验智慧云平台；</w:t>
      </w:r>
      <w:r>
        <w:rPr>
          <w:rFonts w:hint="eastAsia" w:ascii="仿宋_GB2312" w:hAnsi="微软雅黑" w:eastAsia="仿宋_GB2312"/>
          <w:sz w:val="32"/>
          <w:szCs w:val="32"/>
          <w:lang w:val="en-US" w:eastAsia="zh-CN"/>
        </w:rPr>
        <w:t>在不少于100家医疗机构临床验证；</w:t>
      </w:r>
      <w:r>
        <w:rPr>
          <w:rFonts w:hint="eastAsia" w:ascii="仿宋_GB2312" w:hAnsi="微软雅黑" w:eastAsia="仿宋_GB2312"/>
          <w:sz w:val="32"/>
          <w:szCs w:val="32"/>
        </w:rPr>
        <w:t>发明专利1项；高水平论文</w:t>
      </w:r>
      <w:r>
        <w:rPr>
          <w:rFonts w:hint="default" w:ascii="仿宋_GB2312" w:hAnsi="微软雅黑" w:eastAsia="仿宋_GB2312"/>
          <w:sz w:val="32"/>
          <w:szCs w:val="32"/>
          <w:lang w:val="en-US"/>
        </w:rPr>
        <w:t>1</w:t>
      </w:r>
      <w:r>
        <w:rPr>
          <w:rFonts w:hint="eastAsia" w:ascii="仿宋_GB2312" w:hAnsi="微软雅黑" w:eastAsia="仿宋_GB2312"/>
          <w:sz w:val="32"/>
          <w:szCs w:val="32"/>
        </w:rPr>
        <w:t>篇。</w:t>
      </w:r>
    </w:p>
    <w:p w14:paraId="5DF24948">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SA"/>
        </w:rPr>
        <w:t>（四）</w:t>
      </w:r>
      <w:r>
        <w:rPr>
          <w:rFonts w:hint="eastAsia" w:ascii="楷体_GB2312" w:hAnsi="楷体_GB2312" w:eastAsia="楷体_GB2312" w:cs="楷体_GB2312"/>
          <w:sz w:val="32"/>
          <w:szCs w:val="32"/>
        </w:rPr>
        <w:t>慢病临床检验评价系统建立</w:t>
      </w:r>
      <w:r>
        <w:rPr>
          <w:rFonts w:hint="eastAsia" w:ascii="楷体_GB2312" w:hAnsi="楷体_GB2312" w:eastAsia="楷体_GB2312" w:cs="楷体_GB2312"/>
          <w:sz w:val="32"/>
          <w:szCs w:val="32"/>
          <w:lang w:val="en-US" w:eastAsia="zh-CN"/>
        </w:rPr>
        <w:t>及</w:t>
      </w:r>
      <w:r>
        <w:rPr>
          <w:rFonts w:hint="eastAsia" w:ascii="楷体_GB2312" w:hAnsi="楷体_GB2312" w:eastAsia="楷体_GB2312" w:cs="楷体_GB2312"/>
          <w:sz w:val="32"/>
          <w:szCs w:val="32"/>
        </w:rPr>
        <w:t>卫生经济学</w:t>
      </w:r>
      <w:r>
        <w:rPr>
          <w:rFonts w:hint="eastAsia" w:ascii="楷体_GB2312" w:hAnsi="楷体_GB2312" w:eastAsia="楷体_GB2312" w:cs="楷体_GB2312"/>
          <w:sz w:val="32"/>
          <w:szCs w:val="32"/>
          <w:lang w:val="en-US" w:eastAsia="zh-CN"/>
        </w:rPr>
        <w:t>评价。</w:t>
      </w:r>
    </w:p>
    <w:p w14:paraId="174BFD2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rPr>
        <w:t>研究内容：围绕检验检查结果智能互认方案设计，深入分析其对提高医疗效率、降低医疗成本、减轻患者负担、节约医保基金使用等经济层面的影响，同时评估其对医疗服务可及性、改善患者就医体验和社会公平性等社会层面的正面效应，并最终提出促进智能互认发展的政策建议和实施策略。</w:t>
      </w:r>
    </w:p>
    <w:p w14:paraId="4856B4E5">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rPr>
        <w:t>考核指标：形成 1-2 部基于云平台改进实验室质量能力的规范文件或评价报告；软著1项；高水平论文</w:t>
      </w:r>
      <w:r>
        <w:rPr>
          <w:rFonts w:hint="default" w:ascii="仿宋_GB2312" w:hAnsi="微软雅黑" w:eastAsia="仿宋_GB2312"/>
          <w:sz w:val="32"/>
          <w:szCs w:val="32"/>
          <w:lang w:val="en-US"/>
        </w:rPr>
        <w:t>1</w:t>
      </w:r>
      <w:r>
        <w:rPr>
          <w:rFonts w:hint="eastAsia" w:ascii="仿宋_GB2312" w:hAnsi="微软雅黑" w:eastAsia="仿宋_GB2312"/>
          <w:sz w:val="32"/>
          <w:szCs w:val="32"/>
        </w:rPr>
        <w:t>篇。</w:t>
      </w:r>
    </w:p>
    <w:p w14:paraId="0E4DDA61">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0"/>
          <w:sz w:val="32"/>
          <w:szCs w:val="32"/>
          <w:lang w:val="en-US" w:eastAsia="zh-CN" w:bidi="ar-SA"/>
        </w:rPr>
        <w:t>（五）</w:t>
      </w:r>
      <w:r>
        <w:rPr>
          <w:rFonts w:hint="eastAsia" w:ascii="楷体_GB2312" w:hAnsi="楷体_GB2312" w:eastAsia="楷体_GB2312" w:cs="楷体_GB2312"/>
          <w:sz w:val="32"/>
          <w:szCs w:val="32"/>
        </w:rPr>
        <w:t>慢病检验</w:t>
      </w:r>
      <w:r>
        <w:rPr>
          <w:rFonts w:hint="eastAsia" w:ascii="楷体_GB2312" w:hAnsi="楷体_GB2312" w:eastAsia="楷体_GB2312" w:cs="楷体_GB2312"/>
          <w:sz w:val="32"/>
          <w:szCs w:val="32"/>
          <w:lang w:val="en-US" w:eastAsia="zh-CN"/>
        </w:rPr>
        <w:t>检查结果智能互认系统</w:t>
      </w:r>
      <w:r>
        <w:rPr>
          <w:rFonts w:hint="eastAsia" w:ascii="楷体_GB2312" w:hAnsi="楷体_GB2312" w:eastAsia="楷体_GB2312" w:cs="楷体_GB2312"/>
          <w:sz w:val="32"/>
          <w:szCs w:val="32"/>
        </w:rPr>
        <w:t>推广应用</w:t>
      </w:r>
      <w:r>
        <w:rPr>
          <w:rFonts w:hint="eastAsia" w:ascii="楷体_GB2312" w:hAnsi="楷体_GB2312" w:eastAsia="楷体_GB2312" w:cs="楷体_GB2312"/>
          <w:sz w:val="32"/>
          <w:szCs w:val="32"/>
          <w:lang w:eastAsia="zh-CN"/>
        </w:rPr>
        <w:t>。</w:t>
      </w:r>
    </w:p>
    <w:p w14:paraId="39F431E5">
      <w:pPr>
        <w:pStyle w:val="3"/>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rPr>
        <w:t>研究内容：基于医共体、专科联盟、医联体等区域化的创新推广模式</w:t>
      </w:r>
      <w:r>
        <w:rPr>
          <w:rFonts w:hint="eastAsia" w:ascii="仿宋_GB2312" w:hAnsi="微软雅黑" w:eastAsia="仿宋_GB2312"/>
          <w:sz w:val="32"/>
          <w:szCs w:val="32"/>
          <w:lang w:eastAsia="zh-CN"/>
        </w:rPr>
        <w:t>，建立临床质控的检查检验结果互通共享信息标准规范，开展检查检验结果互通共享培训指导；制定统一的检查检验项目清单编码，持续推进信息互通共享；建立‌政府统一领导、多方参与、市场化运营、可持续发展的‌运营服务模式，</w:t>
      </w:r>
      <w:r>
        <w:rPr>
          <w:rFonts w:hint="eastAsia" w:ascii="仿宋_GB2312" w:hAnsi="微软雅黑" w:eastAsia="仿宋_GB2312"/>
          <w:sz w:val="32"/>
          <w:szCs w:val="32"/>
        </w:rPr>
        <w:t>利于卫生资源下沉延伸到基层医疗卫生机构，缩小城乡医疗差距，促进健康公平性和可及性。。</w:t>
      </w:r>
    </w:p>
    <w:p w14:paraId="0486E603">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rPr>
        <w:t>考核指标：实现互通共享数据服务接口注册与调用，建立智能互认解决方案一套，</w:t>
      </w:r>
      <w:r>
        <w:rPr>
          <w:rFonts w:hint="eastAsia" w:ascii="仿宋_GB2312" w:hAnsi="微软雅黑" w:eastAsia="仿宋_GB2312"/>
          <w:sz w:val="32"/>
          <w:szCs w:val="32"/>
          <w:lang w:val="en-US" w:eastAsia="zh-CN"/>
        </w:rPr>
        <w:t>推广100</w:t>
      </w:r>
      <w:r>
        <w:rPr>
          <w:rFonts w:hint="eastAsia" w:ascii="仿宋_GB2312" w:hAnsi="微软雅黑" w:eastAsia="仿宋_GB2312"/>
          <w:sz w:val="32"/>
          <w:szCs w:val="32"/>
        </w:rPr>
        <w:t>家医疗机构应用</w:t>
      </w:r>
      <w:r>
        <w:rPr>
          <w:rFonts w:hint="eastAsia" w:ascii="仿宋_GB2312" w:hAnsi="微软雅黑" w:eastAsia="仿宋_GB2312"/>
          <w:sz w:val="32"/>
          <w:szCs w:val="32"/>
          <w:lang w:eastAsia="zh-CN"/>
        </w:rPr>
        <w:t>；</w:t>
      </w:r>
      <w:r>
        <w:rPr>
          <w:rFonts w:hint="eastAsia" w:ascii="仿宋_GB2312" w:hAnsi="微软雅黑" w:eastAsia="仿宋_GB2312"/>
          <w:sz w:val="32"/>
          <w:szCs w:val="32"/>
        </w:rPr>
        <w:t>完成软件著作权登记1项。</w:t>
      </w:r>
    </w:p>
    <w:p w14:paraId="1C47B8A7">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0"/>
          <w:sz w:val="32"/>
          <w:szCs w:val="32"/>
          <w:lang w:val="en-US" w:eastAsia="zh-CN" w:bidi="ar-SA"/>
        </w:rPr>
        <w:t>（六）</w:t>
      </w:r>
      <w:r>
        <w:rPr>
          <w:rFonts w:hint="eastAsia" w:ascii="楷体_GB2312" w:hAnsi="楷体_GB2312" w:eastAsia="楷体_GB2312" w:cs="楷体_GB2312"/>
          <w:sz w:val="32"/>
          <w:szCs w:val="32"/>
        </w:rPr>
        <w:t>其他</w:t>
      </w:r>
      <w:r>
        <w:rPr>
          <w:rFonts w:hint="eastAsia" w:ascii="楷体_GB2312" w:hAnsi="楷体_GB2312" w:eastAsia="楷体_GB2312" w:cs="楷体_GB2312"/>
          <w:sz w:val="32"/>
          <w:szCs w:val="32"/>
          <w:lang w:val="en-US" w:eastAsia="zh-CN"/>
        </w:rPr>
        <w:t>配套</w:t>
      </w:r>
      <w:r>
        <w:rPr>
          <w:rFonts w:hint="eastAsia" w:ascii="楷体_GB2312" w:hAnsi="楷体_GB2312" w:eastAsia="楷体_GB2312" w:cs="楷体_GB2312"/>
          <w:sz w:val="32"/>
          <w:szCs w:val="32"/>
        </w:rPr>
        <w:t>研究</w:t>
      </w:r>
      <w:r>
        <w:rPr>
          <w:rFonts w:hint="eastAsia" w:ascii="楷体_GB2312" w:hAnsi="楷体_GB2312" w:eastAsia="楷体_GB2312" w:cs="楷体_GB2312"/>
          <w:sz w:val="32"/>
          <w:szCs w:val="32"/>
          <w:lang w:eastAsia="zh-CN"/>
        </w:rPr>
        <w:t>。</w:t>
      </w:r>
    </w:p>
    <w:p w14:paraId="75FE3BBC">
      <w:pPr>
        <w:pStyle w:val="3"/>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rPr>
        <w:t>研究内容：</w:t>
      </w:r>
      <w:r>
        <w:rPr>
          <w:rFonts w:hint="eastAsia" w:ascii="仿宋_GB2312" w:hAnsi="微软雅黑" w:eastAsia="仿宋_GB2312"/>
          <w:sz w:val="32"/>
          <w:szCs w:val="32"/>
          <w:lang w:val="en-US" w:eastAsia="zh-CN"/>
        </w:rPr>
        <w:t>围绕慢病无创、数智化诊断、数字化检验检查方法与技术研究</w:t>
      </w:r>
      <w:r>
        <w:rPr>
          <w:rFonts w:hint="eastAsia" w:ascii="仿宋_GB2312" w:hAnsi="微软雅黑" w:eastAsia="仿宋_GB2312"/>
          <w:sz w:val="32"/>
          <w:szCs w:val="32"/>
        </w:rPr>
        <w:t>。</w:t>
      </w:r>
    </w:p>
    <w:p w14:paraId="78E4F62D">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仿宋_GB2312" w:hAnsi="微软雅黑" w:eastAsia="仿宋_GB2312"/>
          <w:sz w:val="32"/>
          <w:szCs w:val="32"/>
        </w:rPr>
      </w:pPr>
      <w:r>
        <w:rPr>
          <w:rFonts w:hint="eastAsia" w:ascii="仿宋_GB2312" w:hAnsi="微软雅黑" w:eastAsia="仿宋_GB2312"/>
          <w:sz w:val="32"/>
          <w:szCs w:val="32"/>
        </w:rPr>
        <w:t>考核指标：</w:t>
      </w:r>
      <w:r>
        <w:rPr>
          <w:rFonts w:hint="eastAsia" w:ascii="仿宋_GB2312" w:hAnsi="微软雅黑" w:eastAsia="仿宋_GB2312"/>
          <w:sz w:val="32"/>
          <w:szCs w:val="32"/>
          <w:lang w:val="en-US" w:eastAsia="zh-CN"/>
        </w:rPr>
        <w:t>创新方法、技术1项；</w:t>
      </w:r>
      <w:r>
        <w:rPr>
          <w:rFonts w:hint="eastAsia" w:ascii="仿宋_GB2312" w:hAnsi="微软雅黑" w:eastAsia="仿宋_GB2312"/>
          <w:sz w:val="32"/>
          <w:szCs w:val="32"/>
        </w:rPr>
        <w:t>高水平论文</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篇。</w:t>
      </w:r>
    </w:p>
    <w:p w14:paraId="6BBC2757">
      <w:pPr>
        <w:pStyle w:val="2"/>
        <w:keepNext w:val="0"/>
        <w:keepLines w:val="0"/>
        <w:pageBreakBefore w:val="0"/>
        <w:kinsoku/>
        <w:wordWrap/>
        <w:overflowPunct/>
        <w:topLinePunct w:val="0"/>
        <w:autoSpaceDE/>
        <w:autoSpaceDN/>
        <w:bidi w:val="0"/>
        <w:adjustRightInd/>
        <w:snapToGrid/>
        <w:spacing w:before="0" w:line="360" w:lineRule="auto"/>
        <w:ind w:left="0" w:firstLine="640" w:firstLineChars="200"/>
        <w:jc w:val="left"/>
        <w:textAlignment w:val="auto"/>
        <w:rPr>
          <w:rFonts w:ascii="黑体" w:eastAsia="黑体"/>
        </w:rPr>
      </w:pPr>
      <w:bookmarkStart w:id="1" w:name="三、课题研究周期"/>
      <w:bookmarkEnd w:id="1"/>
      <w:r>
        <w:rPr>
          <w:rFonts w:hint="eastAsia" w:ascii="黑体" w:eastAsia="黑体"/>
        </w:rPr>
        <w:t>二、课题研究周期</w:t>
      </w:r>
    </w:p>
    <w:p w14:paraId="12E2D839">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ascii="仿宋_GB2312" w:hAnsi="微软雅黑" w:eastAsia="仿宋_GB2312"/>
          <w:sz w:val="32"/>
          <w:szCs w:val="32"/>
        </w:rPr>
        <w:t>原则上课题研究周期为</w:t>
      </w:r>
      <w:r>
        <w:rPr>
          <w:rFonts w:hint="default" w:ascii="仿宋_GB2312" w:hAnsi="微软雅黑" w:eastAsia="仿宋_GB2312"/>
          <w:sz w:val="32"/>
          <w:szCs w:val="32"/>
          <w:lang w:val="en-US"/>
        </w:rPr>
        <w:t>12</w:t>
      </w:r>
      <w:r>
        <w:rPr>
          <w:rFonts w:hint="eastAsia" w:ascii="仿宋_GB2312" w:hAnsi="微软雅黑" w:eastAsia="仿宋_GB2312"/>
          <w:sz w:val="32"/>
          <w:szCs w:val="32"/>
        </w:rPr>
        <w:t>个月</w:t>
      </w:r>
      <w:r>
        <w:rPr>
          <w:rFonts w:ascii="仿宋_GB2312" w:hAnsi="微软雅黑" w:eastAsia="仿宋_GB2312"/>
          <w:sz w:val="32"/>
          <w:szCs w:val="32"/>
        </w:rPr>
        <w:t>。</w:t>
      </w:r>
    </w:p>
    <w:p w14:paraId="6A6C5248">
      <w:pPr>
        <w:pStyle w:val="2"/>
        <w:keepNext w:val="0"/>
        <w:keepLines w:val="0"/>
        <w:pageBreakBefore w:val="0"/>
        <w:kinsoku/>
        <w:wordWrap/>
        <w:overflowPunct/>
        <w:topLinePunct w:val="0"/>
        <w:autoSpaceDE/>
        <w:autoSpaceDN/>
        <w:bidi w:val="0"/>
        <w:adjustRightInd/>
        <w:snapToGrid/>
        <w:spacing w:before="0" w:line="360" w:lineRule="auto"/>
        <w:ind w:left="0" w:firstLine="640" w:firstLineChars="200"/>
        <w:jc w:val="left"/>
        <w:textAlignment w:val="auto"/>
        <w:rPr>
          <w:rFonts w:ascii="黑体" w:eastAsia="黑体"/>
        </w:rPr>
      </w:pPr>
      <w:bookmarkStart w:id="2" w:name="四、课题管理"/>
      <w:bookmarkEnd w:id="2"/>
      <w:r>
        <w:rPr>
          <w:rFonts w:hint="eastAsia" w:ascii="黑体" w:eastAsia="黑体"/>
        </w:rPr>
        <w:t>三、课题管理</w:t>
      </w:r>
    </w:p>
    <w:p w14:paraId="0046C8B8">
      <w:pPr>
        <w:pStyle w:val="2"/>
        <w:keepNext w:val="0"/>
        <w:keepLines w:val="0"/>
        <w:pageBreakBefore w:val="0"/>
        <w:kinsoku/>
        <w:wordWrap/>
        <w:overflowPunct/>
        <w:topLinePunct w:val="0"/>
        <w:autoSpaceDE/>
        <w:autoSpaceDN/>
        <w:bidi w:val="0"/>
        <w:adjustRightInd/>
        <w:snapToGrid/>
        <w:spacing w:before="0" w:line="360" w:lineRule="auto"/>
        <w:ind w:left="0" w:firstLine="640" w:firstLineChars="200"/>
        <w:jc w:val="left"/>
        <w:textAlignment w:val="auto"/>
        <w:rPr>
          <w:rFonts w:hint="eastAsia" w:ascii="楷体_GB2312" w:hAnsi="楷体_GB2312" w:eastAsia="楷体_GB2312" w:cs="楷体_GB2312"/>
          <w:kern w:val="0"/>
          <w:lang w:eastAsia="zh-CN"/>
        </w:rPr>
      </w:pPr>
      <w:bookmarkStart w:id="3" w:name="（一）课题申报"/>
      <w:bookmarkEnd w:id="3"/>
      <w:r>
        <w:rPr>
          <w:rFonts w:hint="eastAsia" w:ascii="楷体_GB2312" w:hAnsi="楷体_GB2312" w:eastAsia="楷体_GB2312" w:cs="楷体_GB2312"/>
          <w:kern w:val="0"/>
        </w:rPr>
        <w:t>（一）课题申报</w:t>
      </w:r>
      <w:r>
        <w:rPr>
          <w:rFonts w:hint="eastAsia" w:ascii="楷体_GB2312" w:hAnsi="楷体_GB2312" w:eastAsia="楷体_GB2312" w:cs="楷体_GB2312"/>
          <w:kern w:val="0"/>
          <w:lang w:eastAsia="zh-CN"/>
        </w:rPr>
        <w:t>。</w:t>
      </w:r>
    </w:p>
    <w:p w14:paraId="7D359FE9">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ascii="仿宋_GB2312" w:hAnsi="微软雅黑" w:eastAsia="仿宋_GB2312"/>
          <w:sz w:val="32"/>
          <w:szCs w:val="32"/>
        </w:rPr>
        <w:t>申请人填写《</w:t>
      </w:r>
      <w:r>
        <w:rPr>
          <w:rFonts w:hint="eastAsia" w:ascii="仿宋_GB2312" w:hAnsi="微软雅黑" w:eastAsia="仿宋_GB2312"/>
          <w:color w:val="000000" w:themeColor="text1"/>
          <w:sz w:val="32"/>
          <w:szCs w:val="32"/>
          <w14:textFill>
            <w14:solidFill>
              <w14:schemeClr w14:val="tx1"/>
            </w14:solidFill>
          </w14:textFill>
        </w:rPr>
        <w:t>老年人临床检验智慧云服务平台和临床检验系统示范推广联合攻关申请书</w:t>
      </w:r>
      <w:r>
        <w:rPr>
          <w:rFonts w:ascii="仿宋_GB2312" w:hAnsi="微软雅黑" w:eastAsia="仿宋_GB2312"/>
          <w:sz w:val="32"/>
          <w:szCs w:val="32"/>
        </w:rPr>
        <w:t>》（附件2），申请书 word 版本及 pdf 扫描件（签字、盖章）于202</w:t>
      </w:r>
      <w:r>
        <w:rPr>
          <w:rFonts w:hint="default" w:ascii="仿宋_GB2312" w:hAnsi="微软雅黑" w:eastAsia="仿宋_GB2312"/>
          <w:sz w:val="32"/>
          <w:szCs w:val="32"/>
          <w:lang w:val="en-US"/>
        </w:rPr>
        <w:t>5</w:t>
      </w:r>
      <w:r>
        <w:rPr>
          <w:rFonts w:ascii="仿宋_GB2312" w:hAnsi="微软雅黑" w:eastAsia="仿宋_GB2312"/>
          <w:sz w:val="32"/>
          <w:szCs w:val="32"/>
        </w:rPr>
        <w:t>年</w:t>
      </w:r>
      <w:r>
        <w:rPr>
          <w:rFonts w:hint="default" w:ascii="仿宋_GB2312" w:hAnsi="微软雅黑" w:eastAsia="仿宋_GB2312"/>
          <w:sz w:val="32"/>
          <w:szCs w:val="32"/>
          <w:lang w:val="en-US"/>
        </w:rPr>
        <w:t>1</w:t>
      </w:r>
      <w:r>
        <w:rPr>
          <w:rFonts w:ascii="仿宋_GB2312" w:hAnsi="微软雅黑" w:eastAsia="仿宋_GB2312"/>
          <w:sz w:val="32"/>
          <w:szCs w:val="32"/>
        </w:rPr>
        <w:t>月</w:t>
      </w:r>
      <w:r>
        <w:rPr>
          <w:rFonts w:hint="default" w:ascii="仿宋_GB2312" w:hAnsi="微软雅黑" w:eastAsia="仿宋_GB2312"/>
          <w:sz w:val="32"/>
          <w:szCs w:val="32"/>
          <w:lang w:val="en-US"/>
        </w:rPr>
        <w:t>20</w:t>
      </w:r>
      <w:r>
        <w:rPr>
          <w:rFonts w:ascii="仿宋_GB2312" w:hAnsi="微软雅黑" w:eastAsia="仿宋_GB2312"/>
          <w:sz w:val="32"/>
          <w:szCs w:val="32"/>
        </w:rPr>
        <w:t>日17:00前发送至电子邮箱，文件名及邮件主题为“</w:t>
      </w:r>
      <w:r>
        <w:rPr>
          <w:rFonts w:hint="eastAsia" w:ascii="仿宋_GB2312" w:hAnsi="微软雅黑" w:eastAsia="仿宋_GB2312"/>
          <w:color w:val="000000" w:themeColor="text1"/>
          <w:sz w:val="32"/>
          <w:szCs w:val="32"/>
          <w14:textFill>
            <w14:solidFill>
              <w14:schemeClr w14:val="tx1"/>
            </w14:solidFill>
          </w14:textFill>
        </w:rPr>
        <w:t>老年人临床检验智慧云服务平台和临床检验系统示范</w:t>
      </w:r>
      <w:r>
        <w:rPr>
          <w:rFonts w:hint="eastAsia" w:ascii="仿宋_GB2312" w:hAnsi="微软雅黑" w:eastAsia="仿宋_GB2312"/>
          <w:color w:val="000000" w:themeColor="text1"/>
          <w:sz w:val="32"/>
          <w:szCs w:val="32"/>
          <w:lang w:val="en-US" w:eastAsia="zh-CN"/>
          <w14:textFill>
            <w14:solidFill>
              <w14:schemeClr w14:val="tx1"/>
            </w14:solidFill>
          </w14:textFill>
        </w:rPr>
        <w:t>推广</w:t>
      </w:r>
      <w:r>
        <w:rPr>
          <w:rFonts w:hint="eastAsia" w:ascii="仿宋_GB2312" w:hAnsi="微软雅黑" w:eastAsia="仿宋_GB2312"/>
          <w:color w:val="000000" w:themeColor="text1"/>
          <w:sz w:val="32"/>
          <w:szCs w:val="32"/>
          <w14:textFill>
            <w14:solidFill>
              <w14:schemeClr w14:val="tx1"/>
            </w14:solidFill>
          </w14:textFill>
        </w:rPr>
        <w:t>联合攻关</w:t>
      </w:r>
      <w:r>
        <w:rPr>
          <w:rFonts w:ascii="仿宋_GB2312" w:hAnsi="微软雅黑" w:eastAsia="仿宋_GB2312"/>
          <w:sz w:val="32"/>
          <w:szCs w:val="32"/>
        </w:rPr>
        <w:t>+单位+姓名”。</w:t>
      </w:r>
    </w:p>
    <w:p w14:paraId="135C4B84">
      <w:pPr>
        <w:pStyle w:val="2"/>
        <w:keepNext w:val="0"/>
        <w:keepLines w:val="0"/>
        <w:pageBreakBefore w:val="0"/>
        <w:kinsoku/>
        <w:wordWrap/>
        <w:overflowPunct/>
        <w:topLinePunct w:val="0"/>
        <w:autoSpaceDE/>
        <w:autoSpaceDN/>
        <w:bidi w:val="0"/>
        <w:adjustRightInd/>
        <w:snapToGrid/>
        <w:spacing w:before="0" w:line="360" w:lineRule="auto"/>
        <w:ind w:left="0" w:firstLine="640" w:firstLineChars="200"/>
        <w:jc w:val="left"/>
        <w:textAlignment w:val="auto"/>
        <w:rPr>
          <w:rFonts w:hint="eastAsia" w:ascii="楷体_GB2312" w:hAnsi="楷体_GB2312" w:eastAsia="楷体_GB2312" w:cs="楷体_GB2312"/>
          <w:kern w:val="0"/>
          <w:lang w:eastAsia="zh-CN"/>
        </w:rPr>
      </w:pPr>
      <w:bookmarkStart w:id="4" w:name="（二）立项答辩会"/>
      <w:bookmarkEnd w:id="4"/>
      <w:r>
        <w:rPr>
          <w:rFonts w:hint="eastAsia" w:ascii="楷体_GB2312" w:hAnsi="楷体_GB2312" w:eastAsia="楷体_GB2312" w:cs="楷体_GB2312"/>
          <w:kern w:val="0"/>
        </w:rPr>
        <w:t>（二）申报答辩会</w:t>
      </w:r>
      <w:r>
        <w:rPr>
          <w:rFonts w:hint="eastAsia" w:ascii="楷体_GB2312" w:hAnsi="楷体_GB2312" w:eastAsia="楷体_GB2312" w:cs="楷体_GB2312"/>
          <w:kern w:val="0"/>
          <w:lang w:eastAsia="zh-CN"/>
        </w:rPr>
        <w:t>。</w:t>
      </w:r>
    </w:p>
    <w:p w14:paraId="503D48A9">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ascii="仿宋_GB2312" w:hAnsi="微软雅黑" w:eastAsia="仿宋_GB2312"/>
          <w:sz w:val="32"/>
          <w:szCs w:val="32"/>
        </w:rPr>
        <w:t>我所收到申请书后，将组织答辩会，由申请人从立项依据、研究方法、创新点等方面进行介绍，本项目专家委员会对参评</w:t>
      </w:r>
      <w:r>
        <w:rPr>
          <w:rFonts w:hint="eastAsia" w:ascii="仿宋_GB2312" w:hAnsi="微软雅黑" w:eastAsia="仿宋_GB2312"/>
          <w:sz w:val="32"/>
          <w:szCs w:val="32"/>
        </w:rPr>
        <w:t>单位</w:t>
      </w:r>
      <w:r>
        <w:rPr>
          <w:rFonts w:ascii="仿宋_GB2312" w:hAnsi="微软雅黑" w:eastAsia="仿宋_GB2312"/>
          <w:sz w:val="32"/>
          <w:szCs w:val="32"/>
        </w:rPr>
        <w:t>进行审核评议</w:t>
      </w:r>
      <w:r>
        <w:rPr>
          <w:rFonts w:hint="eastAsia" w:ascii="仿宋_GB2312" w:hAnsi="微软雅黑" w:eastAsia="仿宋_GB2312"/>
          <w:sz w:val="32"/>
          <w:szCs w:val="32"/>
        </w:rPr>
        <w:t>，每个研究方向选出1-2家单位承担该课题</w:t>
      </w:r>
      <w:r>
        <w:rPr>
          <w:rFonts w:ascii="仿宋_GB2312" w:hAnsi="微软雅黑" w:eastAsia="仿宋_GB2312"/>
          <w:sz w:val="32"/>
          <w:szCs w:val="32"/>
        </w:rPr>
        <w:t>。</w:t>
      </w:r>
    </w:p>
    <w:p w14:paraId="217D341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ascii="仿宋_GB2312" w:hAnsi="微软雅黑" w:eastAsia="仿宋_GB2312"/>
          <w:sz w:val="32"/>
          <w:szCs w:val="32"/>
        </w:rPr>
        <w:t>通过专家评议的</w:t>
      </w:r>
      <w:r>
        <w:rPr>
          <w:rFonts w:hint="eastAsia" w:ascii="仿宋_GB2312" w:hAnsi="微软雅黑" w:eastAsia="仿宋_GB2312"/>
          <w:sz w:val="32"/>
          <w:szCs w:val="32"/>
        </w:rPr>
        <w:t>申报单位</w:t>
      </w:r>
      <w:r>
        <w:rPr>
          <w:rFonts w:ascii="仿宋_GB2312" w:hAnsi="微软雅黑" w:eastAsia="仿宋_GB2312"/>
          <w:sz w:val="32"/>
          <w:szCs w:val="32"/>
        </w:rPr>
        <w:t>，我所将发布通知，并给予人民币</w:t>
      </w:r>
      <w:r>
        <w:rPr>
          <w:rFonts w:hint="eastAsia" w:ascii="仿宋_GB2312" w:hAnsi="微软雅黑" w:eastAsia="仿宋_GB2312"/>
          <w:sz w:val="32"/>
          <w:szCs w:val="32"/>
        </w:rPr>
        <w:t>5</w:t>
      </w:r>
      <w:r>
        <w:rPr>
          <w:rFonts w:ascii="仿宋_GB2312" w:hAnsi="微软雅黑" w:eastAsia="仿宋_GB2312"/>
          <w:sz w:val="32"/>
          <w:szCs w:val="32"/>
        </w:rPr>
        <w:t>,000元至</w:t>
      </w:r>
      <w:r>
        <w:rPr>
          <w:rFonts w:hint="eastAsia" w:ascii="仿宋_GB2312" w:hAnsi="微软雅黑" w:eastAsia="仿宋_GB2312"/>
          <w:sz w:val="32"/>
          <w:szCs w:val="32"/>
          <w:lang w:val="en-US" w:eastAsia="zh-CN"/>
        </w:rPr>
        <w:t>5</w:t>
      </w:r>
      <w:r>
        <w:rPr>
          <w:rFonts w:ascii="仿宋_GB2312" w:hAnsi="微软雅黑" w:eastAsia="仿宋_GB2312"/>
          <w:sz w:val="32"/>
          <w:szCs w:val="32"/>
        </w:rPr>
        <w:t>0,000元的经费支持</w:t>
      </w:r>
      <w:r>
        <w:rPr>
          <w:rFonts w:hint="eastAsia" w:ascii="仿宋_GB2312" w:hAnsi="微软雅黑" w:eastAsia="仿宋_GB2312"/>
          <w:sz w:val="32"/>
          <w:szCs w:val="32"/>
        </w:rPr>
        <w:t xml:space="preserve">，重大项目坚持发挥科研资金的战略牵引和创新引导作用，原则上项目配套资金与科研资金应不低于 </w:t>
      </w:r>
      <w:r>
        <w:rPr>
          <w:rFonts w:hint="eastAsia" w:ascii="仿宋_GB2312" w:hAnsi="微软雅黑" w:eastAsia="仿宋_GB2312"/>
          <w:sz w:val="32"/>
          <w:szCs w:val="32"/>
          <w:lang w:val="en-US" w:eastAsia="zh-CN"/>
        </w:rPr>
        <w:t>10</w:t>
      </w:r>
      <w:r>
        <w:rPr>
          <w:rFonts w:hint="eastAsia" w:ascii="仿宋_GB2312" w:hAnsi="微软雅黑" w:eastAsia="仿宋_GB2312"/>
          <w:sz w:val="32"/>
          <w:szCs w:val="32"/>
        </w:rPr>
        <w:t>:1 匹配，项目实施费用不足部分由申报单位自筹。</w:t>
      </w:r>
    </w:p>
    <w:p w14:paraId="440CCA0A">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0"/>
          <w:sz w:val="32"/>
          <w:szCs w:val="32"/>
          <w:lang w:val="en-US" w:eastAsia="zh-CN" w:bidi="ar-SA"/>
        </w:rPr>
        <w:t>（三）</w:t>
      </w:r>
      <w:r>
        <w:rPr>
          <w:rFonts w:hint="eastAsia" w:ascii="楷体_GB2312" w:hAnsi="楷体_GB2312" w:eastAsia="楷体_GB2312" w:cs="楷体_GB2312"/>
          <w:sz w:val="32"/>
          <w:szCs w:val="32"/>
        </w:rPr>
        <w:t>中期考核</w:t>
      </w:r>
      <w:r>
        <w:rPr>
          <w:rFonts w:hint="eastAsia" w:ascii="楷体_GB2312" w:hAnsi="楷体_GB2312" w:eastAsia="楷体_GB2312" w:cs="楷体_GB2312"/>
          <w:sz w:val="32"/>
          <w:szCs w:val="32"/>
          <w:lang w:eastAsia="zh-CN"/>
        </w:rPr>
        <w:t>。</w:t>
      </w:r>
    </w:p>
    <w:p w14:paraId="715DCDFC">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ascii="仿宋_GB2312" w:hAnsi="微软雅黑" w:eastAsia="仿宋_GB2312"/>
          <w:sz w:val="32"/>
          <w:szCs w:val="32"/>
        </w:rPr>
      </w:pPr>
      <w:r>
        <w:rPr>
          <w:rFonts w:hint="eastAsia" w:ascii="仿宋_GB2312" w:hAnsi="微软雅黑" w:eastAsia="仿宋_GB2312"/>
          <w:sz w:val="32"/>
          <w:szCs w:val="32"/>
        </w:rPr>
        <w:t>加强项目过程日常监督与管理，实行中期考核，对无法按时推进的科研项目，予以取消。</w:t>
      </w:r>
    </w:p>
    <w:p w14:paraId="34F2B9F9">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楷体_GB2312" w:hAnsi="楷体_GB2312" w:eastAsia="楷体_GB2312" w:cs="楷体_GB2312"/>
          <w:sz w:val="32"/>
          <w:szCs w:val="32"/>
          <w:lang w:eastAsia="zh-CN"/>
        </w:rPr>
      </w:pPr>
      <w:bookmarkStart w:id="5" w:name="（三）结题答辩会"/>
      <w:bookmarkEnd w:id="5"/>
      <w:r>
        <w:rPr>
          <w:rFonts w:hint="eastAsia" w:ascii="楷体_GB2312" w:hAnsi="楷体_GB2312" w:eastAsia="楷体_GB2312" w:cs="楷体_GB2312"/>
          <w:kern w:val="0"/>
          <w:sz w:val="32"/>
          <w:szCs w:val="32"/>
          <w:lang w:val="en-US" w:eastAsia="zh-CN" w:bidi="ar-SA"/>
        </w:rPr>
        <w:t>（四）</w:t>
      </w:r>
      <w:r>
        <w:rPr>
          <w:rFonts w:hint="eastAsia" w:ascii="楷体_GB2312" w:hAnsi="楷体_GB2312" w:eastAsia="楷体_GB2312" w:cs="楷体_GB2312"/>
          <w:sz w:val="32"/>
          <w:szCs w:val="32"/>
        </w:rPr>
        <w:t>结题答辩会</w:t>
      </w:r>
      <w:r>
        <w:rPr>
          <w:rFonts w:hint="eastAsia" w:ascii="楷体_GB2312" w:hAnsi="楷体_GB2312" w:eastAsia="楷体_GB2312" w:cs="楷体_GB2312"/>
          <w:sz w:val="32"/>
          <w:szCs w:val="32"/>
          <w:lang w:eastAsia="zh-CN"/>
        </w:rPr>
        <w:t>。</w:t>
      </w:r>
    </w:p>
    <w:p w14:paraId="2573AEF4">
      <w:pPr>
        <w:spacing w:before="30" w:line="560" w:lineRule="exact"/>
        <w:ind w:left="120" w:firstLine="640" w:firstLineChars="200"/>
        <w:rPr>
          <w:rFonts w:hint="eastAsia" w:ascii="黑体" w:hAnsi="黑体" w:eastAsia="黑体" w:cs="黑体"/>
          <w:sz w:val="32"/>
          <w:szCs w:val="32"/>
        </w:rPr>
      </w:pPr>
      <w:r>
        <w:rPr>
          <w:rFonts w:ascii="仿宋_GB2312" w:hAnsi="微软雅黑" w:eastAsia="仿宋_GB2312"/>
          <w:sz w:val="32"/>
          <w:szCs w:val="32"/>
        </w:rPr>
        <w:t>研究课题完成后，我所将组织结题答辩会，由申请人提交本课题的研究报告并进行成果汇报。</w:t>
      </w:r>
      <w:bookmarkEnd w:id="0"/>
    </w:p>
    <w:p w14:paraId="2242EF55">
      <w:pPr>
        <w:spacing w:before="30" w:line="560" w:lineRule="exact"/>
        <w:ind w:left="120"/>
        <w:rPr>
          <w:rFonts w:hint="eastAsia" w:ascii="黑体" w:hAnsi="黑体" w:eastAsia="黑体" w:cs="黑体"/>
          <w:sz w:val="32"/>
          <w:szCs w:val="32"/>
        </w:rPr>
      </w:pPr>
    </w:p>
    <w:p w14:paraId="651A10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678FF"/>
    <w:rsid w:val="1B567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14"/>
      <w:ind w:left="760"/>
    </w:pPr>
    <w:rPr>
      <w:sz w:val="32"/>
      <w:szCs w:val="32"/>
    </w:rPr>
  </w:style>
  <w:style w:type="paragraph" w:styleId="3">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2024-12-06T01:25:00Z</dcterms:created>
  <dc:creator>韩茜好</dc:creator>
  <cp:lastModifiedBy>韩茜好</cp:lastModifiedBy>
  <dcterms:modified xsi:type="dcterms:W3CDTF">2024-12-06T01:28:59Z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387D4C975E854AB9A010534C5444B89D_11</vt:lpwstr>
  </property>
</Properties>
</file>